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419" w:lineRule="exact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4"/>
          <w:sz w:val="31"/>
          <w:szCs w:val="31"/>
        </w:rPr>
        <w:t>附件3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72" w:line="184" w:lineRule="auto"/>
        <w:ind w:left="3366"/>
        <w:rPr>
          <w:rFonts w:hint="eastAsia" w:ascii="方正公文小标宋" w:hAnsi="方正公文小标宋" w:eastAsia="方正公文小标宋" w:cs="方正公文小标宋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sz w:val="40"/>
          <w:szCs w:val="40"/>
        </w:rPr>
        <w:t>选题指南</w:t>
      </w:r>
    </w:p>
    <w:p>
      <w:pPr>
        <w:spacing w:line="298" w:lineRule="auto"/>
        <w:rPr>
          <w:rFonts w:hint="eastAsia" w:ascii="方正公文小标宋" w:hAnsi="方正公文小标宋" w:eastAsia="方正公文小标宋" w:cs="方正公文小标宋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pStyle w:val="2"/>
        <w:spacing w:before="101" w:line="300" w:lineRule="auto"/>
        <w:ind w:left="36" w:right="160" w:firstLine="3"/>
        <w:jc w:val="both"/>
      </w:pPr>
      <w:r>
        <w:rPr>
          <w:spacing w:val="9"/>
        </w:rPr>
        <w:t>（</w:t>
      </w:r>
      <w:r>
        <w:rPr>
          <w:rFonts w:ascii="Times New Roman" w:hAnsi="Times New Roman" w:eastAsia="Times New Roman" w:cs="Times New Roman"/>
          <w:spacing w:val="9"/>
        </w:rPr>
        <w:t>1</w:t>
      </w:r>
      <w:r>
        <w:rPr>
          <w:spacing w:val="9"/>
        </w:rPr>
        <w:t>）新修订《国防教育法》背景下学校国防</w:t>
      </w:r>
      <w:r>
        <w:rPr>
          <w:spacing w:val="8"/>
        </w:rPr>
        <w:t>教育体系的衔</w:t>
      </w:r>
      <w:r>
        <w:rPr>
          <w:spacing w:val="6"/>
        </w:rPr>
        <w:t>接与贯通研究</w:t>
      </w:r>
    </w:p>
    <w:p>
      <w:pPr>
        <w:pStyle w:val="2"/>
        <w:spacing w:before="241" w:line="300" w:lineRule="auto"/>
        <w:ind w:left="34" w:right="160" w:firstLine="5"/>
        <w:jc w:val="both"/>
      </w:pPr>
      <w:r>
        <w:rPr>
          <w:spacing w:val="6"/>
        </w:rPr>
        <w:t>（</w:t>
      </w:r>
      <w:r>
        <w:rPr>
          <w:rFonts w:ascii="Times New Roman" w:hAnsi="Times New Roman" w:eastAsia="Times New Roman" w:cs="Times New Roman"/>
          <w:spacing w:val="6"/>
        </w:rPr>
        <w:t>2</w:t>
      </w:r>
      <w:r>
        <w:rPr>
          <w:spacing w:val="6"/>
        </w:rPr>
        <w:t>）习近平强军思想引领下大中小学国防教育一体化建设</w:t>
      </w:r>
      <w:r>
        <w:rPr>
          <w:spacing w:val="-1"/>
        </w:rPr>
        <w:t>研究</w:t>
      </w:r>
      <w:bookmarkStart w:id="0" w:name="_GoBack"/>
      <w:bookmarkEnd w:id="0"/>
    </w:p>
    <w:p>
      <w:pPr>
        <w:pStyle w:val="2"/>
        <w:spacing w:before="238" w:line="300" w:lineRule="auto"/>
        <w:ind w:left="34" w:right="160" w:firstLine="5"/>
        <w:jc w:val="both"/>
      </w:pPr>
      <w:r>
        <w:rPr>
          <w:spacing w:val="9"/>
        </w:rPr>
        <w:t>（</w:t>
      </w:r>
      <w:r>
        <w:rPr>
          <w:rFonts w:ascii="Times New Roman" w:hAnsi="Times New Roman" w:eastAsia="Times New Roman" w:cs="Times New Roman"/>
          <w:spacing w:val="9"/>
        </w:rPr>
        <w:t>3</w:t>
      </w:r>
      <w:r>
        <w:rPr>
          <w:spacing w:val="9"/>
        </w:rPr>
        <w:t>）总体国家安全观视域下全民国防教育的</w:t>
      </w:r>
      <w:r>
        <w:rPr>
          <w:spacing w:val="8"/>
        </w:rPr>
        <w:t>制度逻辑与实</w:t>
      </w:r>
      <w:r>
        <w:rPr>
          <w:spacing w:val="3"/>
        </w:rPr>
        <w:t>践路径</w:t>
      </w:r>
    </w:p>
    <w:p>
      <w:pPr>
        <w:pStyle w:val="2"/>
        <w:spacing w:before="240" w:line="300" w:lineRule="auto"/>
        <w:ind w:left="32" w:right="160" w:firstLine="6"/>
        <w:jc w:val="both"/>
      </w:pPr>
      <w:r>
        <w:rPr>
          <w:spacing w:val="6"/>
        </w:rPr>
        <w:t>（</w:t>
      </w:r>
      <w:r>
        <w:rPr>
          <w:rFonts w:ascii="Times New Roman" w:hAnsi="Times New Roman" w:eastAsia="Times New Roman" w:cs="Times New Roman"/>
          <w:spacing w:val="6"/>
        </w:rPr>
        <w:t>4</w:t>
      </w:r>
      <w:r>
        <w:rPr>
          <w:spacing w:val="6"/>
        </w:rPr>
        <w:t>）国防教育辅导员职业技能等级认定的制度设计与实施</w:t>
      </w:r>
      <w:r>
        <w:rPr>
          <w:spacing w:val="5"/>
        </w:rPr>
        <w:t>路径研究</w:t>
      </w:r>
    </w:p>
    <w:p>
      <w:pPr>
        <w:pStyle w:val="2"/>
        <w:spacing w:before="240" w:line="302" w:lineRule="auto"/>
        <w:ind w:left="52" w:right="160" w:hanging="13"/>
        <w:jc w:val="both"/>
      </w:pPr>
      <w:r>
        <w:rPr>
          <w:spacing w:val="9"/>
        </w:rPr>
        <w:t>（</w:t>
      </w:r>
      <w:r>
        <w:rPr>
          <w:rFonts w:ascii="Times New Roman" w:hAnsi="Times New Roman" w:eastAsia="Times New Roman" w:cs="Times New Roman"/>
          <w:spacing w:val="9"/>
        </w:rPr>
        <w:t>5</w:t>
      </w:r>
      <w:r>
        <w:rPr>
          <w:spacing w:val="9"/>
        </w:rPr>
        <w:t>）退役军人参与学校国防教育的角色定位</w:t>
      </w:r>
      <w:r>
        <w:rPr>
          <w:spacing w:val="8"/>
        </w:rPr>
        <w:t>与机制创新研</w:t>
      </w:r>
      <w:r>
        <w:t>究</w:t>
      </w:r>
    </w:p>
    <w:p>
      <w:pPr>
        <w:pStyle w:val="2"/>
        <w:spacing w:before="235" w:line="227" w:lineRule="auto"/>
        <w:ind w:left="39"/>
        <w:jc w:val="both"/>
      </w:pPr>
      <w:r>
        <w:rPr>
          <w:spacing w:val="3"/>
        </w:rPr>
        <w:t>（</w:t>
      </w:r>
      <w:r>
        <w:rPr>
          <w:rFonts w:ascii="Times New Roman" w:hAnsi="Times New Roman" w:eastAsia="Times New Roman" w:cs="Times New Roman"/>
          <w:spacing w:val="3"/>
        </w:rPr>
        <w:t>6</w:t>
      </w:r>
      <w:r>
        <w:rPr>
          <w:spacing w:val="3"/>
        </w:rPr>
        <w:t>）新时代高校军事理论课</w:t>
      </w:r>
      <w:r>
        <w:rPr>
          <w:rFonts w:ascii="Times New Roman" w:hAnsi="Times New Roman" w:eastAsia="Times New Roman" w:cs="Times New Roman"/>
          <w:spacing w:val="3"/>
        </w:rPr>
        <w:t>“</w:t>
      </w:r>
      <w:r>
        <w:rPr>
          <w:spacing w:val="3"/>
        </w:rPr>
        <w:t>金课</w:t>
      </w:r>
      <w:r>
        <w:rPr>
          <w:rFonts w:ascii="Times New Roman" w:hAnsi="Times New Roman" w:eastAsia="Times New Roman" w:cs="Times New Roman"/>
          <w:spacing w:val="3"/>
        </w:rPr>
        <w:t>”</w:t>
      </w:r>
      <w:r>
        <w:rPr>
          <w:spacing w:val="3"/>
        </w:rPr>
        <w:t>建设的评价指标体系研究</w:t>
      </w:r>
    </w:p>
    <w:p>
      <w:pPr>
        <w:pStyle w:val="2"/>
        <w:spacing w:before="242" w:line="299" w:lineRule="auto"/>
        <w:ind w:left="36" w:right="160" w:firstLine="3"/>
        <w:jc w:val="both"/>
      </w:pPr>
      <w:r>
        <w:rPr>
          <w:spacing w:val="9"/>
        </w:rPr>
        <w:t>（</w:t>
      </w:r>
      <w:r>
        <w:rPr>
          <w:rFonts w:ascii="Times New Roman" w:hAnsi="Times New Roman" w:eastAsia="Times New Roman" w:cs="Times New Roman"/>
          <w:spacing w:val="9"/>
        </w:rPr>
        <w:t>7</w:t>
      </w:r>
      <w:r>
        <w:rPr>
          <w:spacing w:val="9"/>
        </w:rPr>
        <w:t>）人工智能赋能高校军事理论课教学的应</w:t>
      </w:r>
      <w:r>
        <w:rPr>
          <w:spacing w:val="8"/>
        </w:rPr>
        <w:t>用场景与效果</w:t>
      </w:r>
      <w:r>
        <w:rPr>
          <w:spacing w:val="-3"/>
        </w:rPr>
        <w:t>评估</w:t>
      </w:r>
    </w:p>
    <w:p>
      <w:pPr>
        <w:pStyle w:val="2"/>
        <w:spacing w:before="245" w:line="227" w:lineRule="auto"/>
        <w:ind w:left="39"/>
        <w:jc w:val="both"/>
      </w:pPr>
      <w:r>
        <w:rPr>
          <w:spacing w:val="9"/>
        </w:rPr>
        <w:t>（</w:t>
      </w:r>
      <w:r>
        <w:rPr>
          <w:rFonts w:ascii="Times New Roman" w:hAnsi="Times New Roman" w:eastAsia="Times New Roman" w:cs="Times New Roman"/>
          <w:spacing w:val="9"/>
        </w:rPr>
        <w:t>8</w:t>
      </w:r>
      <w:r>
        <w:rPr>
          <w:spacing w:val="9"/>
        </w:rPr>
        <w:t>）</w:t>
      </w:r>
      <w:r>
        <w:rPr>
          <w:rFonts w:ascii="Times New Roman" w:hAnsi="Times New Roman" w:eastAsia="Times New Roman" w:cs="Times New Roman"/>
        </w:rPr>
        <w:t>OBE</w:t>
      </w:r>
      <w:r>
        <w:rPr>
          <w:spacing w:val="9"/>
        </w:rPr>
        <w:t>理念下高校军事理论课程教学改革与成</w:t>
      </w:r>
      <w:r>
        <w:rPr>
          <w:spacing w:val="8"/>
        </w:rPr>
        <w:t>效研究</w:t>
      </w:r>
    </w:p>
    <w:p>
      <w:pPr>
        <w:pStyle w:val="2"/>
        <w:spacing w:before="242" w:line="300" w:lineRule="auto"/>
        <w:ind w:left="39" w:right="16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9</w:t>
      </w:r>
      <w:r>
        <w:rPr>
          <w:spacing w:val="8"/>
        </w:rPr>
        <w:t>）高校军事理论课</w:t>
      </w:r>
      <w:r>
        <w:rPr>
          <w:rFonts w:ascii="Times New Roman" w:hAnsi="Times New Roman" w:eastAsia="Times New Roman" w:cs="Times New Roman"/>
          <w:spacing w:val="8"/>
        </w:rPr>
        <w:t>“</w:t>
      </w:r>
      <w:r>
        <w:rPr>
          <w:spacing w:val="8"/>
        </w:rPr>
        <w:t>网络慕课</w:t>
      </w:r>
      <w:r>
        <w:rPr>
          <w:rFonts w:ascii="Times New Roman" w:hAnsi="Times New Roman" w:eastAsia="Times New Roman" w:cs="Times New Roman"/>
          <w:spacing w:val="8"/>
        </w:rPr>
        <w:t>+</w:t>
      </w:r>
      <w:r>
        <w:rPr>
          <w:spacing w:val="8"/>
        </w:rPr>
        <w:t>小班研讨</w:t>
      </w:r>
      <w:r>
        <w:rPr>
          <w:rFonts w:ascii="Times New Roman" w:hAnsi="Times New Roman" w:eastAsia="Times New Roman" w:cs="Times New Roman"/>
          <w:spacing w:val="8"/>
        </w:rPr>
        <w:t>”</w:t>
      </w:r>
      <w:r>
        <w:rPr>
          <w:spacing w:val="8"/>
        </w:rPr>
        <w:t>混合教学模式的</w:t>
      </w:r>
      <w:r>
        <w:rPr>
          <w:spacing w:val="6"/>
        </w:rPr>
        <w:t>效果与优化研究</w:t>
      </w:r>
    </w:p>
    <w:p>
      <w:pPr>
        <w:pStyle w:val="2"/>
        <w:spacing w:before="240" w:line="300" w:lineRule="auto"/>
        <w:ind w:left="43" w:right="16" w:hanging="4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10</w:t>
      </w:r>
      <w:r>
        <w:rPr>
          <w:spacing w:val="8"/>
        </w:rPr>
        <w:t>）课程思政视域下高校国防教育与思想政治教育深度融</w:t>
      </w:r>
      <w:r>
        <w:rPr>
          <w:spacing w:val="4"/>
        </w:rPr>
        <w:t>合的路径创新</w:t>
      </w:r>
    </w:p>
    <w:p>
      <w:pPr>
        <w:spacing w:line="300" w:lineRule="auto"/>
        <w:jc w:val="both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63" w:line="227" w:lineRule="auto"/>
        <w:ind w:left="39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11</w:t>
      </w:r>
      <w:r>
        <w:rPr>
          <w:spacing w:val="8"/>
        </w:rPr>
        <w:t>）高校国防教育</w:t>
      </w:r>
      <w:r>
        <w:rPr>
          <w:rFonts w:ascii="Times New Roman" w:hAnsi="Times New Roman" w:eastAsia="Times New Roman" w:cs="Times New Roman"/>
          <w:spacing w:val="8"/>
        </w:rPr>
        <w:t>“</w:t>
      </w:r>
      <w:r>
        <w:rPr>
          <w:spacing w:val="8"/>
        </w:rPr>
        <w:t>沉浸式</w:t>
      </w:r>
      <w:r>
        <w:rPr>
          <w:rFonts w:ascii="Times New Roman" w:hAnsi="Times New Roman" w:eastAsia="Times New Roman" w:cs="Times New Roman"/>
          <w:spacing w:val="8"/>
        </w:rPr>
        <w:t>”</w:t>
      </w:r>
      <w:r>
        <w:rPr>
          <w:spacing w:val="8"/>
        </w:rPr>
        <w:t>教学模式的构建与实践研究</w:t>
      </w:r>
    </w:p>
    <w:p>
      <w:pPr>
        <w:pStyle w:val="2"/>
        <w:spacing w:before="241" w:line="302" w:lineRule="auto"/>
        <w:ind w:left="52" w:right="16" w:hanging="13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12</w:t>
      </w:r>
      <w:r>
        <w:rPr>
          <w:spacing w:val="8"/>
        </w:rPr>
        <w:t>）红色资源融入高校国防教育的模式构建与育人成效研</w:t>
      </w:r>
      <w:r>
        <w:t>究</w:t>
      </w:r>
    </w:p>
    <w:p>
      <w:pPr>
        <w:pStyle w:val="2"/>
        <w:spacing w:before="235" w:line="227" w:lineRule="auto"/>
        <w:ind w:left="39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13</w:t>
      </w:r>
      <w:r>
        <w:rPr>
          <w:spacing w:val="8"/>
        </w:rPr>
        <w:t>）高校国防类学生社团建设的现状、问题与优化策略</w:t>
      </w:r>
    </w:p>
    <w:p>
      <w:pPr>
        <w:pStyle w:val="2"/>
        <w:spacing w:before="242" w:line="299" w:lineRule="auto"/>
        <w:ind w:left="36" w:right="16" w:firstLine="3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14</w:t>
      </w:r>
      <w:r>
        <w:rPr>
          <w:spacing w:val="8"/>
        </w:rPr>
        <w:t>）退役复学大学生在高校国防教育中的功能发挥与机制</w:t>
      </w:r>
      <w:r>
        <w:rPr>
          <w:spacing w:val="4"/>
        </w:rPr>
        <w:t>保障研究</w:t>
      </w:r>
    </w:p>
    <w:p>
      <w:pPr>
        <w:pStyle w:val="2"/>
        <w:spacing w:before="244" w:line="227" w:lineRule="auto"/>
        <w:ind w:left="39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15</w:t>
      </w:r>
      <w:r>
        <w:rPr>
          <w:spacing w:val="8"/>
        </w:rPr>
        <w:t>）军民融合背景下高校国防教育基地建设模式创新研究</w:t>
      </w:r>
    </w:p>
    <w:p>
      <w:pPr>
        <w:pStyle w:val="2"/>
        <w:spacing w:before="242" w:line="227" w:lineRule="auto"/>
        <w:ind w:left="39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16</w:t>
      </w:r>
      <w:r>
        <w:rPr>
          <w:spacing w:val="8"/>
        </w:rPr>
        <w:t>）高校国防教育通识课程体系建设的理论与实践探索</w:t>
      </w:r>
    </w:p>
    <w:p>
      <w:pPr>
        <w:pStyle w:val="2"/>
        <w:spacing w:before="243" w:line="227" w:lineRule="auto"/>
        <w:ind w:left="39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17</w:t>
      </w:r>
      <w:r>
        <w:rPr>
          <w:spacing w:val="8"/>
        </w:rPr>
        <w:t>）新时代强军目标下高校国防文化建设的路径与策略</w:t>
      </w:r>
    </w:p>
    <w:p>
      <w:pPr>
        <w:pStyle w:val="2"/>
        <w:spacing w:before="242" w:line="300" w:lineRule="auto"/>
        <w:ind w:left="34" w:right="16" w:firstLine="5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18</w:t>
      </w:r>
      <w:r>
        <w:rPr>
          <w:spacing w:val="8"/>
        </w:rPr>
        <w:t>）新修订《国防教育法》背景下中学国防教育课程体系</w:t>
      </w:r>
      <w:r>
        <w:rPr>
          <w:spacing w:val="4"/>
        </w:rPr>
        <w:t>构建研究</w:t>
      </w:r>
    </w:p>
    <w:p>
      <w:pPr>
        <w:pStyle w:val="2"/>
        <w:spacing w:before="241" w:line="227" w:lineRule="auto"/>
        <w:ind w:left="39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19</w:t>
      </w:r>
      <w:r>
        <w:rPr>
          <w:spacing w:val="8"/>
        </w:rPr>
        <w:t>）校军协同视域下中学国防教育的模式创新与实践探索</w:t>
      </w:r>
    </w:p>
    <w:p>
      <w:pPr>
        <w:pStyle w:val="2"/>
        <w:spacing w:before="242" w:line="300" w:lineRule="auto"/>
        <w:ind w:left="46" w:right="13" w:hanging="7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20</w:t>
      </w:r>
      <w:r>
        <w:rPr>
          <w:spacing w:val="8"/>
        </w:rPr>
        <w:t>）中学国防教育与学科教学融合的路径研究</w:t>
      </w:r>
      <w:r>
        <w:rPr>
          <w:rFonts w:ascii="Times New Roman" w:hAnsi="Times New Roman" w:eastAsia="Times New Roman" w:cs="Times New Roman"/>
          <w:spacing w:val="8"/>
        </w:rPr>
        <w:t>——</w:t>
      </w:r>
      <w:r>
        <w:rPr>
          <w:spacing w:val="8"/>
        </w:rPr>
        <w:t>以道德</w:t>
      </w:r>
      <w:r>
        <w:rPr>
          <w:spacing w:val="6"/>
        </w:rPr>
        <w:t>与法治、历史学科为例</w:t>
      </w:r>
    </w:p>
    <w:p>
      <w:pPr>
        <w:pStyle w:val="2"/>
        <w:spacing w:before="240" w:line="300" w:lineRule="auto"/>
        <w:ind w:left="37" w:right="13" w:firstLine="1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21</w:t>
      </w:r>
      <w:r>
        <w:rPr>
          <w:spacing w:val="8"/>
        </w:rPr>
        <w:t>）高中阶段学生军事训练教学大纲落实的现状、问题与</w:t>
      </w:r>
      <w:r>
        <w:rPr>
          <w:spacing w:val="3"/>
        </w:rPr>
        <w:t>对策研究</w:t>
      </w:r>
    </w:p>
    <w:p>
      <w:pPr>
        <w:pStyle w:val="2"/>
        <w:spacing w:before="243" w:line="300" w:lineRule="auto"/>
        <w:ind w:left="34" w:right="14" w:firstLine="5"/>
        <w:jc w:val="both"/>
      </w:pPr>
      <w:r>
        <w:rPr>
          <w:spacing w:val="7"/>
        </w:rPr>
        <w:t>（</w:t>
      </w:r>
      <w:r>
        <w:rPr>
          <w:rFonts w:ascii="Times New Roman" w:hAnsi="Times New Roman" w:eastAsia="Times New Roman" w:cs="Times New Roman"/>
          <w:spacing w:val="7"/>
        </w:rPr>
        <w:t>22</w:t>
      </w:r>
      <w:r>
        <w:rPr>
          <w:spacing w:val="7"/>
        </w:rPr>
        <w:t>）</w:t>
      </w:r>
      <w:r>
        <w:rPr>
          <w:rFonts w:ascii="Times New Roman" w:hAnsi="Times New Roman" w:eastAsia="Times New Roman" w:cs="Times New Roman"/>
          <w:spacing w:val="7"/>
        </w:rPr>
        <w:t>“</w:t>
      </w:r>
      <w:r>
        <w:rPr>
          <w:spacing w:val="7"/>
        </w:rPr>
        <w:t>课程</w:t>
      </w:r>
      <w:r>
        <w:rPr>
          <w:rFonts w:ascii="Times New Roman" w:hAnsi="Times New Roman" w:eastAsia="Times New Roman" w:cs="Times New Roman"/>
          <w:spacing w:val="7"/>
        </w:rPr>
        <w:t>+</w:t>
      </w:r>
      <w:r>
        <w:rPr>
          <w:spacing w:val="7"/>
        </w:rPr>
        <w:t>活动</w:t>
      </w:r>
      <w:r>
        <w:rPr>
          <w:rFonts w:ascii="Times New Roman" w:hAnsi="Times New Roman" w:eastAsia="Times New Roman" w:cs="Times New Roman"/>
          <w:spacing w:val="7"/>
        </w:rPr>
        <w:t>+</w:t>
      </w:r>
      <w:r>
        <w:rPr>
          <w:spacing w:val="7"/>
        </w:rPr>
        <w:t>德育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spacing w:val="7"/>
        </w:rPr>
        <w:t>三线并行的中学国防教育体系构建</w:t>
      </w:r>
      <w:r>
        <w:rPr>
          <w:spacing w:val="-1"/>
        </w:rPr>
        <w:t>研究</w:t>
      </w:r>
    </w:p>
    <w:p>
      <w:pPr>
        <w:pStyle w:val="2"/>
        <w:spacing w:before="239" w:line="227" w:lineRule="auto"/>
        <w:ind w:left="39"/>
        <w:jc w:val="both"/>
      </w:pPr>
      <w:r>
        <w:rPr>
          <w:spacing w:val="4"/>
        </w:rPr>
        <w:t>（</w:t>
      </w:r>
      <w:r>
        <w:rPr>
          <w:rFonts w:ascii="Times New Roman" w:hAnsi="Times New Roman" w:eastAsia="Times New Roman" w:cs="Times New Roman"/>
          <w:spacing w:val="4"/>
        </w:rPr>
        <w:t>23</w:t>
      </w:r>
      <w:r>
        <w:rPr>
          <w:spacing w:val="4"/>
        </w:rPr>
        <w:t>）中学国防教育校本课程开发与实施研究</w:t>
      </w:r>
    </w:p>
    <w:p>
      <w:pPr>
        <w:pStyle w:val="2"/>
        <w:spacing w:before="243" w:line="228" w:lineRule="auto"/>
        <w:ind w:left="39"/>
        <w:jc w:val="both"/>
      </w:pPr>
      <w:r>
        <w:rPr>
          <w:spacing w:val="5"/>
        </w:rPr>
        <w:t>（</w:t>
      </w:r>
      <w:r>
        <w:rPr>
          <w:rFonts w:ascii="Times New Roman" w:hAnsi="Times New Roman" w:eastAsia="Times New Roman" w:cs="Times New Roman"/>
          <w:spacing w:val="5"/>
        </w:rPr>
        <w:t>24</w:t>
      </w:r>
      <w:r>
        <w:rPr>
          <w:spacing w:val="5"/>
        </w:rPr>
        <w:t>）中学生国防意识的现状调查与培育路径研究</w:t>
      </w:r>
    </w:p>
    <w:p>
      <w:pPr>
        <w:pStyle w:val="2"/>
        <w:spacing w:before="241" w:line="225" w:lineRule="auto"/>
        <w:ind w:left="39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25</w:t>
      </w:r>
      <w:r>
        <w:rPr>
          <w:spacing w:val="8"/>
        </w:rPr>
        <w:t>）少年军校在中小学国防教育中的功能定位与实践创新</w:t>
      </w:r>
    </w:p>
    <w:p>
      <w:pPr>
        <w:pStyle w:val="2"/>
        <w:spacing w:before="246" w:line="225" w:lineRule="auto"/>
        <w:ind w:left="39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26</w:t>
      </w:r>
      <w:r>
        <w:rPr>
          <w:spacing w:val="8"/>
        </w:rPr>
        <w:t>）大中小学国防教育一体化建设的理论逻辑与实践路径</w:t>
      </w:r>
    </w:p>
    <w:p>
      <w:pPr>
        <w:spacing w:line="225" w:lineRule="auto"/>
        <w:jc w:val="both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64" w:line="299" w:lineRule="auto"/>
        <w:ind w:left="46" w:right="16" w:hanging="7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27</w:t>
      </w:r>
      <w:r>
        <w:rPr>
          <w:spacing w:val="8"/>
        </w:rPr>
        <w:t>）各级各类学校国防教育目标、内容与方法的分层设计</w:t>
      </w:r>
      <w:r>
        <w:rPr>
          <w:spacing w:val="5"/>
        </w:rPr>
        <w:t>与有效衔接研究</w:t>
      </w:r>
    </w:p>
    <w:p>
      <w:pPr>
        <w:pStyle w:val="2"/>
        <w:spacing w:before="242" w:line="227" w:lineRule="auto"/>
        <w:ind w:left="39"/>
        <w:jc w:val="both"/>
      </w:pPr>
      <w:r>
        <w:rPr>
          <w:spacing w:val="5"/>
        </w:rPr>
        <w:t>（</w:t>
      </w:r>
      <w:r>
        <w:rPr>
          <w:rFonts w:ascii="Times New Roman" w:hAnsi="Times New Roman" w:eastAsia="Times New Roman" w:cs="Times New Roman"/>
          <w:spacing w:val="5"/>
        </w:rPr>
        <w:t>28</w:t>
      </w:r>
      <w:r>
        <w:rPr>
          <w:spacing w:val="5"/>
        </w:rPr>
        <w:t>）国防心理教育的理论建构与学校实践路径研究</w:t>
      </w:r>
    </w:p>
    <w:p>
      <w:pPr>
        <w:pStyle w:val="2"/>
        <w:spacing w:before="242" w:line="227" w:lineRule="auto"/>
        <w:ind w:left="39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29</w:t>
      </w:r>
      <w:r>
        <w:rPr>
          <w:spacing w:val="8"/>
        </w:rPr>
        <w:t>）数字化时代学校国防教育传播模式的创新研究</w:t>
      </w:r>
    </w:p>
    <w:p>
      <w:pPr>
        <w:pStyle w:val="2"/>
        <w:spacing w:before="242" w:line="228" w:lineRule="auto"/>
        <w:ind w:left="39"/>
        <w:jc w:val="both"/>
      </w:pPr>
      <w:r>
        <w:rPr>
          <w:spacing w:val="8"/>
        </w:rPr>
        <w:t>（</w:t>
      </w:r>
      <w:r>
        <w:rPr>
          <w:rFonts w:ascii="Times New Roman" w:hAnsi="Times New Roman" w:eastAsia="Times New Roman" w:cs="Times New Roman"/>
          <w:spacing w:val="8"/>
        </w:rPr>
        <w:t>30</w:t>
      </w:r>
      <w:r>
        <w:rPr>
          <w:spacing w:val="8"/>
        </w:rPr>
        <w:t>）全民国防教育高质量发展的评价指标体系构建研究</w:t>
      </w:r>
    </w:p>
    <w:p>
      <w:pPr>
        <w:bidi w:val="0"/>
        <w:jc w:val="both"/>
        <w:rPr>
          <w:lang w:val="en-US" w:eastAsia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41062D4-DBD6-4D47-B845-D4672263AFC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5534822-A9E0-4DF4-AB42-89C1B9E74B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B93AC6FF-AE87-4A1B-888E-420795CA338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光魏体_CNKI">
    <w:panose1 w:val="02000500000000000000"/>
    <w:charset w:val="86"/>
    <w:family w:val="auto"/>
    <w:pitch w:val="default"/>
    <w:sig w:usb0="A00002BF" w:usb1="18CF7CFA" w:usb2="00000016" w:usb3="00000000" w:csb0="0004000F" w:csb1="00000000"/>
  </w:font>
  <w:font w:name="华光隶书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华光隶变_CNKI">
    <w:panose1 w:val="02000500000000000000"/>
    <w:charset w:val="86"/>
    <w:family w:val="auto"/>
    <w:pitch w:val="default"/>
    <w:sig w:usb0="800002BF" w:usb1="38CF7CFA" w:usb2="00000016" w:usb3="00000000" w:csb0="0004000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5EF52BA7-0B13-4B56-B024-870B21068DC0}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MDEwMmYwOGEwMDc5OThiYWE2ZTYwZDU3M2U1NTcifQ=="/>
  </w:docVars>
  <w:rsids>
    <w:rsidRoot w:val="640B7DB3"/>
    <w:rsid w:val="21472FA9"/>
    <w:rsid w:val="242D3C66"/>
    <w:rsid w:val="640B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2026-09-29T02:05:00Z</dcterms:created>
  <dc:creator>王露露</dc:creator>
  <cp:lastModifiedBy>王露露</cp:lastModifiedBy>
  <dcterms:modified xsi:type="dcterms:W3CDTF">2026-09-29T02:13:53Z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91819E10CD584EA48E629EAB7D89A78B_13</vt:lpwstr>
  </property>
</Properties>
</file>